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D1C2F" w14:textId="1ABB42C1" w:rsidR="006E2572" w:rsidRPr="007A4F44" w:rsidRDefault="006E2572" w:rsidP="006E257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Обгрунтування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технічних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якісних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харатеристик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предмета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закупівлі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його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очікуваної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вартості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та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розміру</w:t>
      </w:r>
      <w:proofErr w:type="spellEnd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бюджетного </w:t>
      </w:r>
      <w:proofErr w:type="spellStart"/>
      <w:r w:rsidRPr="007A4F44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призначення</w:t>
      </w:r>
      <w:proofErr w:type="spellEnd"/>
    </w:p>
    <w:p w14:paraId="52EDBAC6" w14:textId="77777777" w:rsidR="006E2572" w:rsidRPr="007A4F44" w:rsidRDefault="006E2572" w:rsidP="006E257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6E2572" w:rsidRPr="007A4F44" w14:paraId="33B5788B" w14:textId="77777777" w:rsidTr="007A4F44">
        <w:trPr>
          <w:trHeight w:val="1208"/>
        </w:trPr>
        <w:tc>
          <w:tcPr>
            <w:tcW w:w="2268" w:type="dxa"/>
          </w:tcPr>
          <w:p w14:paraId="16F5418A" w14:textId="1C863337" w:rsidR="006E2572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Підстава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для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публікації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0533EA70" w14:textId="5AD0CF6E" w:rsidR="006E2572" w:rsidRPr="007A4F44" w:rsidRDefault="0089296B" w:rsidP="0089296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16.12.2020 №1266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постанов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01.08.2013 №631 і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11.10.2016 №710», постанова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Міністрів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від11.10.2016 №710 «Про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ефективне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змінами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05.01.2021 </w:t>
            </w:r>
          </w:p>
        </w:tc>
      </w:tr>
      <w:tr w:rsidR="0089296B" w:rsidRPr="007A4F44" w14:paraId="080A76FB" w14:textId="77777777" w:rsidTr="007A4F44">
        <w:trPr>
          <w:trHeight w:val="690"/>
        </w:trPr>
        <w:tc>
          <w:tcPr>
            <w:tcW w:w="2268" w:type="dxa"/>
          </w:tcPr>
          <w:p w14:paraId="747CEB76" w14:textId="15E5057C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проведення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:</w:t>
            </w:r>
          </w:p>
        </w:tc>
        <w:tc>
          <w:tcPr>
            <w:tcW w:w="8364" w:type="dxa"/>
          </w:tcPr>
          <w:p w14:paraId="77620FF1" w14:textId="46319A19" w:rsidR="0089296B" w:rsidRPr="007A4F44" w:rsidRDefault="006325B2" w:rsidP="00F0043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здійснюється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порядку</w:t>
            </w:r>
            <w:proofErr w:type="gram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нормами Закону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публічні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", для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товарах в 202</w:t>
            </w:r>
            <w:r w:rsidR="00F00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році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A4F44">
              <w:rPr>
                <w:rFonts w:ascii="Times New Roman" w:hAnsi="Times New Roman" w:cs="Times New Roman"/>
                <w:color w:val="454545"/>
                <w:sz w:val="24"/>
                <w:szCs w:val="24"/>
              </w:rPr>
              <w:t> </w:t>
            </w:r>
            <w:r w:rsidR="0089296B"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9296B" w:rsidRPr="007A4F44" w14:paraId="22B36459" w14:textId="77777777" w:rsidTr="007A4F44">
        <w:trPr>
          <w:trHeight w:val="970"/>
        </w:trPr>
        <w:tc>
          <w:tcPr>
            <w:tcW w:w="2268" w:type="dxa"/>
          </w:tcPr>
          <w:p w14:paraId="206D02F0" w14:textId="08775AD4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Замовник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5F3E0133" w14:textId="77777777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iCs/>
                <w:lang w:val="uk-UA"/>
              </w:rPr>
            </w:pPr>
            <w:r w:rsidRPr="007A4F44">
              <w:rPr>
                <w:b/>
                <w:iCs/>
                <w:lang w:val="uk-UA"/>
              </w:rPr>
              <w:t>Державний заклад «Поліклініка №2» Державного управління справами</w:t>
            </w:r>
          </w:p>
          <w:p w14:paraId="2E7F3DF2" w14:textId="56AD2746" w:rsidR="0089296B" w:rsidRPr="007A4F44" w:rsidRDefault="0089296B" w:rsidP="0089296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4F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 w:eastAsia="ru-RU"/>
              </w:rPr>
              <w:t xml:space="preserve">Код згідно з ЄДРПОУ замовника: </w:t>
            </w:r>
            <w:r w:rsidRPr="007A4F4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01981767</w:t>
            </w:r>
          </w:p>
          <w:p w14:paraId="111661D2" w14:textId="6621262E" w:rsidR="0089296B" w:rsidRPr="007A4F44" w:rsidRDefault="0089296B" w:rsidP="0089296B">
            <w:pPr>
              <w:pStyle w:val="rvps2"/>
              <w:spacing w:before="0" w:beforeAutospacing="0" w:after="0" w:afterAutospacing="0"/>
              <w:jc w:val="both"/>
              <w:rPr>
                <w:b/>
                <w:u w:val="single"/>
              </w:rPr>
            </w:pPr>
            <w:bookmarkStart w:id="0" w:name="n45"/>
            <w:bookmarkEnd w:id="0"/>
            <w:r w:rsidRPr="007A4F44">
              <w:rPr>
                <w:iCs/>
                <w:color w:val="000000"/>
                <w:lang w:val="uk-UA"/>
              </w:rPr>
              <w:t xml:space="preserve">Місце знаходження замовника: </w:t>
            </w:r>
            <w:r w:rsidRPr="007A4F44">
              <w:rPr>
                <w:b/>
                <w:iCs/>
                <w:lang w:val="uk-UA"/>
              </w:rPr>
              <w:t xml:space="preserve"> вул. Верхня, 5 м.</w:t>
            </w:r>
            <w:r w:rsidRPr="007A4F44">
              <w:rPr>
                <w:b/>
                <w:iCs/>
              </w:rPr>
              <w:t xml:space="preserve"> </w:t>
            </w:r>
            <w:r w:rsidRPr="007A4F44">
              <w:rPr>
                <w:b/>
                <w:iCs/>
                <w:lang w:val="uk-UA"/>
              </w:rPr>
              <w:t>Київ, 01014,</w:t>
            </w:r>
            <w:r w:rsidRPr="007A4F44">
              <w:rPr>
                <w:b/>
                <w:iCs/>
              </w:rPr>
              <w:t xml:space="preserve"> </w:t>
            </w:r>
            <w:proofErr w:type="spellStart"/>
            <w:r w:rsidRPr="007A4F44">
              <w:rPr>
                <w:b/>
                <w:iCs/>
              </w:rPr>
              <w:t>Україна</w:t>
            </w:r>
            <w:proofErr w:type="spellEnd"/>
            <w:r w:rsidRPr="007A4F44">
              <w:rPr>
                <w:b/>
                <w:iCs/>
              </w:rPr>
              <w:t>.</w:t>
            </w:r>
          </w:p>
        </w:tc>
      </w:tr>
      <w:tr w:rsidR="006701E0" w:rsidRPr="007A4F44" w14:paraId="0406FCEA" w14:textId="77777777" w:rsidTr="007A4F44">
        <w:trPr>
          <w:trHeight w:val="434"/>
        </w:trPr>
        <w:tc>
          <w:tcPr>
            <w:tcW w:w="2268" w:type="dxa"/>
          </w:tcPr>
          <w:p w14:paraId="537B0A68" w14:textId="0A62FDCD" w:rsidR="006701E0" w:rsidRPr="007A4F44" w:rsidRDefault="006701E0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Вид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процедури</w:t>
            </w:r>
            <w:proofErr w:type="spellEnd"/>
          </w:p>
        </w:tc>
        <w:tc>
          <w:tcPr>
            <w:tcW w:w="8364" w:type="dxa"/>
          </w:tcPr>
          <w:p w14:paraId="324B0B8D" w14:textId="01EB4CE4" w:rsidR="006701E0" w:rsidRPr="00FC0307" w:rsidRDefault="00886C0C" w:rsidP="006325B2">
            <w:pPr>
              <w:jc w:val="both"/>
              <w:rPr>
                <w:rFonts w:ascii="Times New Roman" w:hAnsi="Times New Roman"/>
                <w:b/>
                <w:spacing w:val="-6"/>
                <w:sz w:val="24"/>
                <w:lang w:val="uk-UA"/>
              </w:rPr>
            </w:pPr>
            <w:r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>Відкриті торги</w:t>
            </w:r>
            <w:r w:rsidR="006701E0" w:rsidRPr="00FC0307">
              <w:rPr>
                <w:rFonts w:ascii="Times New Roman" w:hAnsi="Times New Roman"/>
                <w:b/>
                <w:spacing w:val="-6"/>
                <w:sz w:val="24"/>
                <w:lang w:val="uk-UA"/>
              </w:rPr>
              <w:t xml:space="preserve"> </w:t>
            </w:r>
          </w:p>
        </w:tc>
      </w:tr>
      <w:tr w:rsidR="0089296B" w:rsidRPr="007A4F44" w14:paraId="7B22F2AE" w14:textId="77777777" w:rsidTr="007A4F44">
        <w:trPr>
          <w:trHeight w:val="572"/>
        </w:trPr>
        <w:tc>
          <w:tcPr>
            <w:tcW w:w="2268" w:type="dxa"/>
          </w:tcPr>
          <w:p w14:paraId="73F061BE" w14:textId="4611238F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Ідентифікатор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8364" w:type="dxa"/>
          </w:tcPr>
          <w:p w14:paraId="67E29960" w14:textId="506492B4" w:rsidR="0089296B" w:rsidRPr="00152B3F" w:rsidRDefault="00F0043A" w:rsidP="006325B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0043A">
              <w:rPr>
                <w:rFonts w:ascii="Times New Roman" w:hAnsi="Times New Roman" w:cs="Times New Roman"/>
                <w:b/>
                <w:bCs/>
                <w:color w:val="FF0000"/>
              </w:rPr>
              <w:t>UA-2025-02-14-012441-a</w:t>
            </w:r>
          </w:p>
        </w:tc>
      </w:tr>
      <w:tr w:rsidR="0089296B" w:rsidRPr="007A4F44" w14:paraId="757815DA" w14:textId="77777777" w:rsidTr="007A4F44">
        <w:trPr>
          <w:trHeight w:val="1359"/>
        </w:trPr>
        <w:tc>
          <w:tcPr>
            <w:tcW w:w="2268" w:type="dxa"/>
          </w:tcPr>
          <w:p w14:paraId="132D49E7" w14:textId="6E6DC5C9" w:rsidR="0089296B" w:rsidRPr="007A4F44" w:rsidRDefault="0089296B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Назва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6818E70A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  <w:b/>
              </w:rPr>
            </w:pPr>
            <w:r w:rsidRPr="00F0043A">
              <w:rPr>
                <w:rFonts w:ascii="Times New Roman" w:hAnsi="Times New Roman"/>
                <w:b/>
              </w:rPr>
              <w:t xml:space="preserve">ДК 021:2015 код 33690000-3 Лікарські засоби різні </w:t>
            </w:r>
          </w:p>
          <w:p w14:paraId="1E645FC0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52647 Анти-Rh(D) групове типування еритроцитів IVD, антитіла (Діагностичний моноклональний реагент Анти-Д (10мл));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0BB9F88F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42657</w:t>
            </w:r>
            <w:r w:rsidRPr="00F0043A">
              <w:rPr>
                <w:rFonts w:ascii="Times New Roman" w:hAnsi="Times New Roman"/>
              </w:rPr>
              <w:tab/>
              <w:t>Карболовий фуксин розчин, IVD</w:t>
            </w:r>
            <w:r w:rsidRPr="00F0043A">
              <w:rPr>
                <w:rFonts w:ascii="Times New Roman" w:hAnsi="Times New Roman"/>
              </w:rPr>
              <w:tab/>
              <w:t>(Карболовий розчин фуксину 1% р-н 100мл);</w:t>
            </w:r>
          </w:p>
          <w:p w14:paraId="78813513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52532</w:t>
            </w:r>
            <w:r w:rsidRPr="00F0043A">
              <w:rPr>
                <w:rFonts w:ascii="Times New Roman" w:hAnsi="Times New Roman"/>
              </w:rPr>
              <w:tab/>
              <w:t>Анти-А групове типування еритроцитів IVD, антитіла (Діагностичний моноклональний реагент Анти-А ( 10мл));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0FDE23C6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52538</w:t>
            </w:r>
            <w:r w:rsidRPr="00F0043A">
              <w:rPr>
                <w:rFonts w:ascii="Times New Roman" w:hAnsi="Times New Roman"/>
              </w:rPr>
              <w:tab/>
              <w:t>Анти-B групове типування еритроцитів IVD, антитіла (Діагностичний моноклональний реагент Анти-В (10мл));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580F1ECC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30219</w:t>
            </w:r>
            <w:r w:rsidRPr="00F0043A">
              <w:rPr>
                <w:rFonts w:ascii="Times New Roman" w:hAnsi="Times New Roman"/>
              </w:rPr>
              <w:tab/>
              <w:t>Множинні аналіти сечі IVD (діагностика in vitro ), контрольний матеріал (Філісіт КГБС н-р конт.р-нів білка,глюкози,РН в сечі  4*10мл));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571D56F8" w14:textId="5B8AFEC1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51819</w:t>
            </w:r>
            <w:r w:rsidRPr="00F0043A">
              <w:rPr>
                <w:rFonts w:ascii="Times New Roman" w:hAnsi="Times New Roman"/>
              </w:rPr>
              <w:tab/>
              <w:t>Treponema pallidum regain antibody IVD (діагностика in vitro ), набір, реакція аглютинації (Кардіоліпіновий антиг</w:t>
            </w:r>
            <w:r>
              <w:rPr>
                <w:rFonts w:ascii="Times New Roman" w:hAnsi="Times New Roman"/>
              </w:rPr>
              <w:t>ен для РМП (VDRL) РМП-К1);</w:t>
            </w:r>
            <w:r>
              <w:rPr>
                <w:rFonts w:ascii="Times New Roman" w:hAnsi="Times New Roman"/>
              </w:rPr>
              <w:tab/>
            </w:r>
          </w:p>
          <w:p w14:paraId="1B9E4049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54519 Кетони сечі IVD (діагностика in vitro ), набір, колориметрична тест-смужка, експрес-аналіз (Кетофан   №50);</w:t>
            </w:r>
          </w:p>
          <w:p w14:paraId="21150258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 54518 Глюкоза сечі IVD (діагностика in vitro ), набір, колориметрична тест-смужка, експрес-аналіз (Глюкофан  №50);</w:t>
            </w:r>
          </w:p>
          <w:p w14:paraId="3E07AAEF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54523 Білок сечі IVD (діагностика in vitro ), набір, колориметрична тест-смужка, експрес-аналіз (Альбуфан № 50);</w:t>
            </w:r>
          </w:p>
          <w:p w14:paraId="473558CF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30213 Множинні ферменти клінічної хімії IVD, контрольний матеріал (Плазма конт.У 8 пар. 1мл, №6 КМ-1 3фл.П+ 3фл.Н );</w:t>
            </w:r>
          </w:p>
          <w:p w14:paraId="649CC9B3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63271</w:t>
            </w:r>
            <w:r w:rsidRPr="00F0043A">
              <w:rPr>
                <w:rFonts w:ascii="Times New Roman" w:hAnsi="Times New Roman"/>
              </w:rPr>
              <w:tab/>
              <w:t>Бета-гемолітична Числена група Стрептокок стрептоліцін O антитіло ІВД, набір, аглютинація, швидке (Філісіт АСЛ-О латекс-набір для якісного напівкількісного визначення анти-срептолізин О(АСЛО-О) у сироватці крові людини ЛА033.01(2 мл/200 макс.визнач.));</w:t>
            </w:r>
          </w:p>
          <w:p w14:paraId="6DF2C352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63234 C-реактивний білок (CRP) ІВД, набір, аглютинація, експрес-аналіз (Філісіт-СРБ-латекс-набір для якісного та напівкількісного визначення С-реактивного білку (СРБ) у сироватці крові людини  ЛА033.02 (2 мл/ 200 макс. визнач.));</w:t>
            </w:r>
            <w:r w:rsidRPr="00F0043A">
              <w:rPr>
                <w:rFonts w:ascii="Times New Roman" w:hAnsi="Times New Roman"/>
              </w:rPr>
              <w:tab/>
            </w:r>
          </w:p>
          <w:p w14:paraId="153C2531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55112 Ревматоїдний фактор ІВД, набір, реакція аглютинації (Філісіт-РФ-латекс-набір для якісного та напівкількісного визначення ревматоїдного фактору (РФ) у сироватці крові людини ЛА033.03 (2 мл/ 200макс. визнач.));</w:t>
            </w:r>
          </w:p>
          <w:p w14:paraId="3F6B7AC7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44946</w:t>
            </w:r>
            <w:r w:rsidRPr="00F0043A">
              <w:rPr>
                <w:rFonts w:ascii="Times New Roman" w:hAnsi="Times New Roman"/>
              </w:rPr>
              <w:tab/>
              <w:t>Фарбування за Романовським IVD, набір</w:t>
            </w:r>
            <w:r w:rsidRPr="00F0043A">
              <w:rPr>
                <w:rFonts w:ascii="Times New Roman" w:hAnsi="Times New Roman"/>
              </w:rPr>
              <w:tab/>
              <w:t>(Азур-еозин по Романовському р-н у флаконі  1л (Україна));</w:t>
            </w:r>
          </w:p>
          <w:p w14:paraId="1952040E" w14:textId="4329FC9C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42959</w:t>
            </w:r>
            <w:r w:rsidRPr="00F0043A">
              <w:rPr>
                <w:rFonts w:ascii="Times New Roman" w:hAnsi="Times New Roman"/>
              </w:rPr>
              <w:tab/>
              <w:t>Май-Грюнвальда фарбувальний розчин, IVD (Еозин метиленовий синій по Май -Грюнвальду р-н (</w:t>
            </w:r>
            <w:r w:rsidRPr="00F0043A">
              <w:rPr>
                <w:rFonts w:ascii="Times New Roman" w:hAnsi="Times New Roman"/>
              </w:rPr>
              <w:t>Україна) у флаконі по 1літру);</w:t>
            </w:r>
          </w:p>
          <w:p w14:paraId="7A7245CE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62707 Базовий компонент живильного середовища IVD (діагностика in vitro ) (Сульфосаліцилова кислота ЧДА);</w:t>
            </w:r>
          </w:p>
          <w:p w14:paraId="0CECDCEF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54758 Залізо ІВД, набір, спектрофотометрический аналіз (Залізо (ЗЗЗЗ)-набір для визначення концентрації заліза та загальної залізозв'язуючої здатності (ЗЗЗЗ) сироватки крові (REF НР012.01)(160 мл/25 макс. визнач.));</w:t>
            </w:r>
          </w:p>
          <w:p w14:paraId="75E48248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33831Фіксатор на основі кислоти (Азотна кислота хч 1.4 кг);</w:t>
            </w:r>
          </w:p>
          <w:p w14:paraId="5A66EC9B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55862</w:t>
            </w:r>
            <w:r w:rsidRPr="00F0043A">
              <w:rPr>
                <w:rFonts w:ascii="Times New Roman" w:hAnsi="Times New Roman"/>
              </w:rPr>
              <w:tab/>
              <w:t>Підрахунок ретикулоцитів IVD, набір, кількість клітин (РетикулоФарб - набір для диференціального забарвлення ретикулоцитів у крові(REF НР030.05)(50 мл/ 1000 макс.визнач.));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398FD83E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55982</w:t>
            </w:r>
            <w:r w:rsidRPr="00F0043A">
              <w:rPr>
                <w:rFonts w:ascii="Times New Roman" w:hAnsi="Times New Roman"/>
              </w:rPr>
              <w:tab/>
              <w:t>Активований частковий тромбопластиновий час IVD, реагент (АЧТЧ-ЕК-тест ПГ-7/4 200-400 виз, Набір реагентів для визначення актив.частков.тромбопластинового часу);</w:t>
            </w:r>
          </w:p>
          <w:p w14:paraId="5E678582" w14:textId="46ABB4BE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52543 Панель еритроцитів для ідентифікування антитіл IVD, набір, реакція аглютинації (НАБІР №1 -20 20% суспенз</w:t>
            </w:r>
            <w:r w:rsidRPr="00F0043A">
              <w:rPr>
                <w:rFonts w:ascii="Times New Roman" w:hAnsi="Times New Roman"/>
              </w:rPr>
              <w:t>ія стандартних  ерітроцитиів);</w:t>
            </w:r>
          </w:p>
          <w:p w14:paraId="4479B4E7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54523 Білок сечі IVD (діагностика in vitro ), набір, колориметрична тест-смужка, експрес-аналіз (Мікроальбуфан Лаура №50);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0C1DD23F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 xml:space="preserve">НК 021:2019 54514 Численні аналіти сечі IVD (діагностика in vitro ), набір, колориметрична тест-смужка, експрес-аналіз (Декафан  Лаура); </w:t>
            </w:r>
          </w:p>
          <w:p w14:paraId="6F176392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42694 Барвник для кислотостійких бактерій, набір, IVD (Забарвлення за  ЦІЛЕМ-НІЛЬСЕНОМ-набір для диференціального забарвлення мікобактерій туберкульозу (REF HP030.03)(4[100 /200 макс.визнач));</w:t>
            </w:r>
          </w:p>
          <w:p w14:paraId="6F53CA14" w14:textId="77777777" w:rsidR="00F0043A" w:rsidRPr="00F0043A" w:rsidRDefault="00F0043A" w:rsidP="00F0043A">
            <w:pPr>
              <w:jc w:val="both"/>
              <w:rPr>
                <w:rFonts w:ascii="Times New Roman" w:hAnsi="Times New Roman"/>
              </w:rPr>
            </w:pPr>
            <w:r w:rsidRPr="00F0043A">
              <w:rPr>
                <w:rFonts w:ascii="Times New Roman" w:hAnsi="Times New Roman"/>
              </w:rPr>
              <w:t>НК 021:2019 55987</w:t>
            </w:r>
            <w:r w:rsidRPr="00F0043A">
              <w:rPr>
                <w:rFonts w:ascii="Times New Roman" w:hAnsi="Times New Roman"/>
              </w:rPr>
              <w:tab/>
              <w:t>Тромбіновий час IVD, набір, аналіз утворення згустку (Тромбін-реагент У ПГ-9 200-400виз. Набір реагентів для визначення  тромбінового часу);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  <w:p w14:paraId="4B78D45F" w14:textId="7C7C4CC9" w:rsidR="0089296B" w:rsidRPr="00F0043A" w:rsidRDefault="00F0043A" w:rsidP="00F0043A">
            <w:pPr>
              <w:keepNext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43A">
              <w:rPr>
                <w:rFonts w:ascii="Times New Roman" w:hAnsi="Times New Roman"/>
              </w:rPr>
              <w:t>НК 021:2019 54547 Скринінг біологічних рідин на приховану кров ІВД, набір, хромогенний аналіз, експрес- аналіз (Набір реактивів Азопірамова проба , (2000 проб)).</w:t>
            </w:r>
            <w:r w:rsidRPr="00F0043A">
              <w:rPr>
                <w:rFonts w:ascii="Times New Roman" w:hAnsi="Times New Roman"/>
              </w:rPr>
              <w:tab/>
            </w:r>
            <w:r w:rsidRPr="00F0043A">
              <w:rPr>
                <w:rFonts w:ascii="Times New Roman" w:hAnsi="Times New Roman"/>
              </w:rPr>
              <w:tab/>
            </w:r>
          </w:p>
        </w:tc>
      </w:tr>
      <w:tr w:rsidR="00F5384E" w:rsidRPr="007A4F44" w14:paraId="20028E1D" w14:textId="77777777" w:rsidTr="007A4F44">
        <w:trPr>
          <w:trHeight w:val="764"/>
        </w:trPr>
        <w:tc>
          <w:tcPr>
            <w:tcW w:w="2268" w:type="dxa"/>
          </w:tcPr>
          <w:p w14:paraId="706AAB77" w14:textId="6659BD00" w:rsidR="00F5384E" w:rsidRPr="007A4F44" w:rsidRDefault="00F5384E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обсягів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4740E79F" w14:textId="596F4AEF" w:rsidR="00F15973" w:rsidRPr="007A4F44" w:rsidRDefault="00F5384E" w:rsidP="008169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закупівлі визначено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відповідно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потреби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річного</w:t>
            </w:r>
            <w:proofErr w:type="spellEnd"/>
            <w:r w:rsidR="001A23E8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кошторису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202</w:t>
            </w:r>
            <w:r w:rsidR="00816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Державного закладу «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Поліклініка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№2» Державного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справами</w:t>
            </w:r>
          </w:p>
        </w:tc>
      </w:tr>
      <w:tr w:rsidR="006E2572" w:rsidRPr="007A4F44" w14:paraId="36641C50" w14:textId="77777777" w:rsidTr="007A4F44">
        <w:trPr>
          <w:trHeight w:val="992"/>
        </w:trPr>
        <w:tc>
          <w:tcPr>
            <w:tcW w:w="2268" w:type="dxa"/>
          </w:tcPr>
          <w:p w14:paraId="53DE4CA1" w14:textId="292D968C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технічних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якісних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харатеристик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</w:p>
        </w:tc>
        <w:tc>
          <w:tcPr>
            <w:tcW w:w="8364" w:type="dxa"/>
          </w:tcPr>
          <w:p w14:paraId="3B145D37" w14:textId="7AC84B56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shd w:val="clear" w:color="auto" w:fill="FFFFFF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Місце поставки:01014, м. Київ, вул.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</w:p>
          <w:p w14:paraId="1748C7B9" w14:textId="2A6C13E2" w:rsidR="00886C0C" w:rsidRPr="007A4F44" w:rsidRDefault="00886C0C" w:rsidP="007A4F44">
            <w:pPr>
              <w:pStyle w:val="1"/>
              <w:widowControl w:val="0"/>
              <w:numPr>
                <w:ilvl w:val="0"/>
                <w:numId w:val="4"/>
              </w:numPr>
              <w:spacing w:line="240" w:lineRule="auto"/>
              <w:ind w:left="0" w:right="113" w:firstLine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Кількість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обсяг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поставки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товарів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зазначена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у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Додатку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№</w:t>
            </w:r>
            <w:r w:rsidR="008169EB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до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Тендерної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документації</w:t>
            </w:r>
            <w:proofErr w:type="spellEnd"/>
            <w:r w:rsidRPr="007A4F44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14:paraId="7F9CAEB3" w14:textId="4F57CD4E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Строк поставки товарів (надання послуг, виконання робіт) протягом 202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року але не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пізніше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A29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</w:t>
            </w:r>
            <w:r w:rsidR="008169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</w:p>
          <w:p w14:paraId="27E38FD5" w14:textId="127B551A" w:rsidR="00886C0C" w:rsidRPr="007A4F44" w:rsidRDefault="00886C0C" w:rsidP="007A4F44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Розрахунки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проводяться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шляхом оплати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безготівковому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порядку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протягом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(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п’яти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банківських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дня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Постачальником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видаткової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накладної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підписання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приймання-передачі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Товару. Оплата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цим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Договором проводиться після отримання товарів на підставі ч.1 ст. 49 Бюджетного кодексу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208C0337" w14:textId="2612DA47" w:rsidR="002D5920" w:rsidRPr="007A4F44" w:rsidRDefault="002D5920" w:rsidP="008734E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E2572" w:rsidRPr="007A4F44" w14:paraId="65053A00" w14:textId="77777777" w:rsidTr="007A4F44">
        <w:trPr>
          <w:trHeight w:val="1468"/>
        </w:trPr>
        <w:tc>
          <w:tcPr>
            <w:tcW w:w="2268" w:type="dxa"/>
          </w:tcPr>
          <w:p w14:paraId="399EFFE8" w14:textId="18F52D24" w:rsidR="006E2572" w:rsidRPr="007A4F44" w:rsidRDefault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Обгрунтування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розміру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бюджетного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призначення</w:t>
            </w:r>
            <w:proofErr w:type="spellEnd"/>
          </w:p>
        </w:tc>
        <w:tc>
          <w:tcPr>
            <w:tcW w:w="8364" w:type="dxa"/>
          </w:tcPr>
          <w:p w14:paraId="6B2AD39E" w14:textId="2BCC4D49" w:rsidR="006E2572" w:rsidRPr="007A4F44" w:rsidRDefault="006E2572" w:rsidP="000D3B9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Розрахунок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очікуваної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вартості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розрахований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Замовником</w:t>
            </w:r>
            <w:proofErr w:type="spellEnd"/>
            <w:r w:rsidR="00FB5BCF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підставі</w:t>
            </w:r>
            <w:proofErr w:type="spellEnd"/>
            <w:r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попередніх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ринкових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метою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ринку, у тому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числі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запиту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отримання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мендацій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</w:t>
            </w:r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rtl/>
                <w:lang w:val="ru-RU"/>
              </w:rPr>
              <w:t>ﹸ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єктів</w:t>
            </w:r>
            <w:proofErr w:type="spellEnd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D6E76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господарюванння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призводять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порушення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="000D3B94" w:rsidRPr="007A4F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 Закону.</w:t>
            </w:r>
          </w:p>
        </w:tc>
      </w:tr>
      <w:tr w:rsidR="000D3B94" w:rsidRPr="007A4F44" w14:paraId="37AE8481" w14:textId="77777777" w:rsidTr="007A4F44">
        <w:trPr>
          <w:trHeight w:val="1089"/>
        </w:trPr>
        <w:tc>
          <w:tcPr>
            <w:tcW w:w="2268" w:type="dxa"/>
          </w:tcPr>
          <w:p w14:paraId="1C44DBF3" w14:textId="62008CC3" w:rsidR="000D3B94" w:rsidRPr="007A4F44" w:rsidRDefault="000D3B94" w:rsidP="006E2572">
            <w:pPr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Очікувана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вартість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предмета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закупівлі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та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джерело</w:t>
            </w:r>
            <w:proofErr w:type="spellEnd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proofErr w:type="spellStart"/>
            <w:r w:rsidRPr="007A4F44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>фінансування</w:t>
            </w:r>
            <w:proofErr w:type="spellEnd"/>
          </w:p>
        </w:tc>
        <w:tc>
          <w:tcPr>
            <w:tcW w:w="8364" w:type="dxa"/>
          </w:tcPr>
          <w:p w14:paraId="6005A074" w14:textId="77777777" w:rsidR="00F0043A" w:rsidRDefault="00F0043A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54 300,00 грн. (</w:t>
            </w:r>
            <w:proofErr w:type="spellStart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П’ятдесят</w:t>
            </w:r>
            <w:proofErr w:type="spellEnd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чотири</w:t>
            </w:r>
            <w:proofErr w:type="spellEnd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тисячі</w:t>
            </w:r>
            <w:proofErr w:type="spellEnd"/>
            <w:r w:rsidRPr="00F0043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триста грн. 00 коп.) з ПДВ </w:t>
            </w:r>
          </w:p>
          <w:p w14:paraId="18B6CBA0" w14:textId="3C714234" w:rsidR="000D3B94" w:rsidRPr="007A4F44" w:rsidRDefault="000D3B94" w:rsidP="008734EF">
            <w:pPr>
              <w:shd w:val="clear" w:color="auto" w:fill="FFFFFF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ru-RU"/>
              </w:rPr>
            </w:pPr>
            <w:bookmarkStart w:id="1" w:name="_GoBack"/>
            <w:bookmarkEnd w:id="1"/>
            <w:r w:rsidRPr="007A4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Джерело фінансування закупівлі: </w:t>
            </w:r>
            <w:r w:rsidR="007A4F44" w:rsidRPr="007A4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  <w:lang w:val="uk-UA"/>
              </w:rPr>
              <w:t>Загальний фонд Державного бюджету України.</w:t>
            </w:r>
          </w:p>
        </w:tc>
      </w:tr>
    </w:tbl>
    <w:p w14:paraId="0C436897" w14:textId="77777777" w:rsidR="0035593A" w:rsidRPr="00DA2875" w:rsidRDefault="0035593A" w:rsidP="007A4F44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5593A" w:rsidRPr="00DA2875" w:rsidSect="007A4F44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5372"/>
    <w:multiLevelType w:val="multilevel"/>
    <w:tmpl w:val="9E8C0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495CA9"/>
    <w:multiLevelType w:val="hybridMultilevel"/>
    <w:tmpl w:val="EB52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D16BB"/>
    <w:multiLevelType w:val="hybridMultilevel"/>
    <w:tmpl w:val="35F8DE3C"/>
    <w:lvl w:ilvl="0" w:tplc="5C6AC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E07B9"/>
    <w:multiLevelType w:val="hybridMultilevel"/>
    <w:tmpl w:val="6A9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708"/>
    <w:rsid w:val="000631C1"/>
    <w:rsid w:val="00096CFA"/>
    <w:rsid w:val="000D3B94"/>
    <w:rsid w:val="00152B3F"/>
    <w:rsid w:val="001A23E8"/>
    <w:rsid w:val="002205EF"/>
    <w:rsid w:val="0022446C"/>
    <w:rsid w:val="0025655E"/>
    <w:rsid w:val="00291500"/>
    <w:rsid w:val="002D5920"/>
    <w:rsid w:val="003029E4"/>
    <w:rsid w:val="0035593A"/>
    <w:rsid w:val="004337AD"/>
    <w:rsid w:val="00460752"/>
    <w:rsid w:val="00507F52"/>
    <w:rsid w:val="006325B2"/>
    <w:rsid w:val="006701E0"/>
    <w:rsid w:val="006A29B5"/>
    <w:rsid w:val="006E2572"/>
    <w:rsid w:val="00726A5E"/>
    <w:rsid w:val="00735A96"/>
    <w:rsid w:val="007A4F44"/>
    <w:rsid w:val="00814AD5"/>
    <w:rsid w:val="008169EB"/>
    <w:rsid w:val="00823324"/>
    <w:rsid w:val="008734EF"/>
    <w:rsid w:val="00885C41"/>
    <w:rsid w:val="00886C0C"/>
    <w:rsid w:val="0089296B"/>
    <w:rsid w:val="00A32708"/>
    <w:rsid w:val="00B767C8"/>
    <w:rsid w:val="00BD6E76"/>
    <w:rsid w:val="00C53961"/>
    <w:rsid w:val="00DA2875"/>
    <w:rsid w:val="00E31198"/>
    <w:rsid w:val="00E416C4"/>
    <w:rsid w:val="00E675B0"/>
    <w:rsid w:val="00F0043A"/>
    <w:rsid w:val="00F15973"/>
    <w:rsid w:val="00F3233E"/>
    <w:rsid w:val="00F5384E"/>
    <w:rsid w:val="00FA7751"/>
    <w:rsid w:val="00FB5BCF"/>
    <w:rsid w:val="00FC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96AB"/>
  <w15:chartTrackingRefBased/>
  <w15:docId w15:val="{ED88C6D9-39B3-4104-8A26-FE08CE76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qFormat/>
    <w:rsid w:val="00892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link w:val="Normal"/>
    <w:uiPriority w:val="99"/>
    <w:qFormat/>
    <w:rsid w:val="00F5384E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Normal">
    <w:name w:val="Normal Знак"/>
    <w:link w:val="1"/>
    <w:rsid w:val="00F5384E"/>
    <w:rPr>
      <w:rFonts w:ascii="Arial" w:eastAsia="Arial" w:hAnsi="Arial" w:cs="Arial"/>
      <w:color w:val="000000"/>
      <w:lang w:val="ru-RU" w:eastAsia="ru-RU"/>
    </w:rPr>
  </w:style>
  <w:style w:type="paragraph" w:styleId="a4">
    <w:name w:val="List Paragraph"/>
    <w:basedOn w:val="a"/>
    <w:uiPriority w:val="34"/>
    <w:qFormat/>
    <w:rsid w:val="00F5384E"/>
    <w:pPr>
      <w:ind w:left="720"/>
      <w:contextualSpacing/>
    </w:pPr>
  </w:style>
  <w:style w:type="character" w:customStyle="1" w:styleId="rvts37">
    <w:name w:val="rvts37"/>
    <w:rsid w:val="000D3B94"/>
  </w:style>
  <w:style w:type="paragraph" w:styleId="a5">
    <w:name w:val="Balloon Text"/>
    <w:basedOn w:val="a"/>
    <w:link w:val="a6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5BC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224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2025-02-17T09:39:00Z</cp:lastPrinted>
  <dcterms:created xsi:type="dcterms:W3CDTF">2021-06-02T11:00:00Z</dcterms:created>
  <dcterms:modified xsi:type="dcterms:W3CDTF">2025-02-17T09:48:00Z</dcterms:modified>
</cp:coreProperties>
</file>